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</w:pPr>
      <w:r>
        <w:rPr>
          <w:rFonts w:ascii="Microsoft YaHei" w:hAnsi="Microsoft YaHei" w:eastAsia="Microsoft YaHei"/>
          <w:b/>
          <w:color w:val="0B2B40"/>
          <w:sz w:val="42"/>
        </w:rPr>
        <w:t>管理端使用说明</w:t>
      </w:r>
    </w:p>
    <w:p>
      <w:pPr>
        <w:spacing w:after="100"/>
      </w:pPr>
      <w:r>
        <w:rPr>
          <w:rFonts w:ascii="Microsoft YaHei" w:hAnsi="Microsoft YaHei" w:eastAsia="Microsoft YaHei"/>
          <w:b w:val="0"/>
          <w:color w:val="607582"/>
          <w:sz w:val="21"/>
        </w:rPr>
        <w:t>招生登记、学员建档、套餐、缴费与考试管理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28"/>
        <w:gridCol w:w="5328"/>
      </w:tblGrid>
      <w:tr>
        <w:tc>
          <w:tcPr>
            <w:tcW w:type="dxa" w:w="7056"/>
            <w:shd w:fill="F3F7F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r/>
            <w:r>
              <w:rPr>
                <w:rFonts w:ascii="Microsoft YaHei" w:hAnsi="Microsoft YaHei" w:eastAsia="Microsoft YaHei"/>
                <w:b/>
                <w:color w:val="1677A8"/>
                <w:sz w:val="19"/>
              </w:rPr>
              <w:t>官网：</w:t>
            </w:r>
            <w:r>
              <w:rPr>
                <w:rFonts w:ascii="Microsoft YaHei" w:hAnsi="Microsoft YaHei" w:eastAsia="Microsoft YaHei"/>
                <w:b w:val="0"/>
                <w:color w:val="1677A8"/>
                <w:sz w:val="19"/>
              </w:rPr>
              <w:t>https://fcmodel.5-ai.top/</w:t>
            </w:r>
          </w:p>
          <w:p>
            <w:r>
              <w:rPr>
                <w:rFonts w:ascii="Microsoft YaHei" w:hAnsi="Microsoft YaHei" w:eastAsia="Microsoft YaHei"/>
                <w:b/>
                <w:color w:val="1677A8"/>
                <w:sz w:val="19"/>
              </w:rPr>
              <w:t>系统入口：</w:t>
            </w:r>
            <w:r>
              <w:rPr>
                <w:rFonts w:ascii="Microsoft YaHei" w:hAnsi="Microsoft YaHei" w:eastAsia="Microsoft YaHei"/>
                <w:b w:val="0"/>
                <w:color w:val="1677A8"/>
                <w:sz w:val="19"/>
              </w:rPr>
              <w:t>https://caac.5-ai.top:8443/</w:t>
            </w:r>
          </w:p>
        </w:tc>
        <w:tc>
          <w:tcPr>
            <w:tcW w:type="dxa" w:w="2880"/>
            <w:shd w:fill="1677A8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扫码进入</w:t>
            </w:r>
          </w:p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66928" cy="56692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-management-web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28" cy="5669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drawing>
                <wp:inline xmlns:a="http://schemas.openxmlformats.org/drawingml/2006/main" xmlns:pic="http://schemas.openxmlformats.org/drawingml/2006/picture">
                  <wp:extent cx="566928" cy="56692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-app-download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28" cy="5669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ascii="Microsoft YaHei" w:hAnsi="Microsoft YaHei" w:eastAsia="Microsoft YaHei"/>
                <w:b w:val="0"/>
                <w:color w:val="FFFFFF"/>
                <w:sz w:val="16"/>
              </w:rPr>
              <w:t>管理 Web  管理 APP</w:t>
            </w:r>
          </w:p>
        </w:tc>
      </w:tr>
    </w:tbl>
    <w:p>
      <w:pPr>
        <w:spacing w:after="0"/>
      </w:pPr>
    </w:p>
    <w:p>
      <w:pPr>
        <w:spacing w:before="100" w:after="60"/>
      </w:pPr>
      <w:r>
        <w:rPr>
          <w:rFonts w:ascii="Microsoft YaHei" w:hAnsi="Microsoft YaHei" w:eastAsia="Microsoft YaHei"/>
          <w:b/>
          <w:color w:val="0B2B40"/>
          <w:sz w:val="25"/>
        </w:rPr>
        <w:t>操作流程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52"/>
        <w:gridCol w:w="3552"/>
        <w:gridCol w:w="3552"/>
      </w:tblGrid>
      <w:tr>
        <w:tc>
          <w:tcPr>
            <w:tcW w:type="dxa" w:w="749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步骤</w:t>
            </w:r>
          </w:p>
        </w:tc>
        <w:tc>
          <w:tcPr>
            <w:tcW w:type="dxa" w:w="2376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操作</w:t>
            </w:r>
          </w:p>
        </w:tc>
        <w:tc>
          <w:tcPr>
            <w:tcW w:type="dxa" w:w="6811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完成说明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1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招生登记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招生与结算 → 招生登记，录入学员、招生人、教练和提成信息。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2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建立学员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培训管理 → 学员档案 → 新建学员；账号密码通常使用手机号。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3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设置套餐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培训管理 → 培训套餐，设置适用基地、有效期、价格和学时。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4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核验缴费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学员提交凭证后审核，在缴费管理登记实际收款。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5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考试管理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按月度日期发布考试并设置截止时间，审核报名后导出报名表。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6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考前带队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考试前 3 天发布带队信息，打印承诺书交给带考教员。</w:t>
            </w:r>
          </w:p>
        </w:tc>
      </w:tr>
    </w:tbl>
    <w:p>
      <w:pPr>
        <w:spacing w:before="100" w:after="60"/>
      </w:pPr>
      <w:r>
        <w:rPr>
          <w:rFonts w:ascii="Microsoft YaHei" w:hAnsi="Microsoft YaHei" w:eastAsia="Microsoft YaHei"/>
          <w:b/>
          <w:color w:val="1677A8"/>
          <w:sz w:val="19"/>
        </w:rPr>
        <w:t>提示</w:t>
      </w:r>
      <w:r>
        <w:rPr>
          <w:rFonts w:ascii="Microsoft YaHei" w:hAnsi="Microsoft YaHei" w:eastAsia="Microsoft YaHei"/>
          <w:b w:val="0"/>
          <w:color w:val="1B2A34"/>
          <w:sz w:val="19"/>
        </w:rPr>
        <w:t>老学员可录入或批量导入，批量导入须按基本信息和必传资料要求整理。</w:t>
      </w:r>
    </w:p>
    <w:sectPr w:rsidR="00FC693F" w:rsidRPr="0006063C" w:rsidSect="00034616">
      <w:footerReference w:type="default" r:id="rId11"/>
      <w:pgSz w:w="12240" w:h="15840"/>
      <w:pgMar w:top="605" w:right="792" w:bottom="576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Microsoft YaHei" w:hAnsi="Microsoft YaHei" w:eastAsia="Microsoft YaHei"/>
        <w:b w:val="0"/>
        <w:color w:val="607582"/>
        <w:sz w:val="16"/>
      </w:rPr>
      <w:t>云博教育 · https://fcmodel.5-ai.top/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Microsoft YaHei" w:hAnsi="Microsoft YaHei"/>
    </w:r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Microsoft YaHei" w:hAnsi="Microsoft YaHei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Microsoft YaHei" w:hAnsi="Microsoft YaHei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Microsoft YaHei" w:hAnsi="Microsoft YaHe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Microsoft YaHei" w:hAnsi="Microsoft YaHe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Microsoft YaHei" w:hAnsi="Microsoft YaHe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Microsoft YaHei" w:hAnsi="Microsoft YaHe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Microsoft YaHei" w:hAnsi="Microsoft YaHe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Microsoft YaHei" w:hAnsi="Microsoft YaHe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Microsoft YaHei" w:hAnsi="Microsoft YaHe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Microsoft YaHei" w:hAnsi="Microsoft YaHe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  <w:rPr>
      <w:rFonts w:ascii="Microsoft YaHei" w:hAnsi="Microsoft YaHei"/>
    </w:rPr>
  </w:style>
  <w:style w:type="table" w:default="1" w:styleId="TableNormal">
    <w:name w:val="Normal Table"/>
    <w:uiPriority w:val="99"/>
    <w:semiHidden/>
    <w:unhideWhenUsed/>
    <w:rPr>
      <w:rFonts w:ascii="Microsoft YaHei" w:hAnsi="Microsoft YaHe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Microsoft YaHei" w:hAnsi="Microsoft YaHei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Microsoft YaHei" w:hAnsi="Microsoft YaHe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 w:ascii="Microsoft YaHei" w:hAnsi="Microsoft YaHe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Microsoft YaHei" w:hAnsi="Microsoft YaHe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 w:ascii="Microsoft YaHei" w:hAnsi="Microsoft YaHe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Microsoft YaHei" w:hAnsi="Microsoft YaHei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Microsoft YaHei" w:hAnsi="Microsoft YaHei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Microsoft YaHei" w:hAnsi="Microsoft YaHei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Microsoft YaHei" w:hAnsi="Microsoft YaHei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Microsoft YaHei" w:hAnsi="Microsoft YaHei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Microsoft YaHei" w:hAnsi="Microsoft YaHe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Microsoft YaHei" w:hAnsi="Microsoft YaHei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Microsoft YaHei" w:hAnsi="Microsoft YaHei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Microsoft YaHei" w:hAnsi="Microsoft YaHei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Microsoft YaHei" w:hAnsi="Microsoft YaHei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Microsoft YaHei" w:hAnsi="Microsoft YaHei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Microsoft YaHei" w:hAnsi="Microsoft YaHei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Microsoft YaHei" w:hAnsi="Microsoft YaHei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Microsoft YaHei" w:hAnsi="Microsoft YaHei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Microsoft YaHei" w:hAnsi="Microsoft YaHei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Microsoft YaHei" w:hAnsi="Microsoft YaHei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Microsoft YaHei" w:hAnsi="Microsoft YaHei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Microsoft YaHei" w:hAnsi="Microsoft YaHei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Microsoft YaHei" w:hAnsi="Microsoft YaHei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Microsoft YaHei" w:hAnsi="Microsoft YaHei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Microsoft YaHei" w:hAnsi="Microsoft YaHei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Microsoft YaHei" w:hAnsi="Microsoft YaHei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Microsoft YaHei" w:hAnsi="Microsoft YaHei"/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Microsoft YaHei" w:hAnsi="Microsoft YaHei"/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Microsoft YaHei" w:hAnsi="Microsoft YaHei"/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rFonts w:ascii="Microsoft YaHei" w:hAnsi="Microsoft YaHe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Microsoft YaHei" w:hAnsi="Microsoft YaHei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Microsoft YaHei" w:hAnsi="Microsoft YaHei"/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Microsoft YaHei" w:hAnsi="Microsoft YaHei"/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Microsoft YaHei" w:hAnsi="Microsoft YaHei"/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Microsoft YaHei" w:hAnsi="Microsoft YaHei"/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Microsoft YaHei" w:hAnsi="Microsoft YaHei"/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Microsoft YaHei" w:hAnsi="Microsoft YaHei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Microsoft YaHei" w:hAnsi="Microsoft YaHei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rPr>
      <w:rFonts w:ascii="Microsoft YaHei" w:hAnsi="Microsoft YaHe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管理端使用说明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